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31F3F" w14:textId="77777777" w:rsidR="008F1A90" w:rsidRDefault="008F1A90" w:rsidP="008F1A90">
      <w:pPr>
        <w:suppressAutoHyphens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CIS 481 – Intro to Information Security</w:t>
      </w:r>
    </w:p>
    <w:p w14:paraId="7B5278BE" w14:textId="77777777" w:rsidR="008F1A90" w:rsidRDefault="008F1A90" w:rsidP="008F1A90">
      <w:pPr>
        <w:suppressAutoHyphens/>
        <w:jc w:val="center"/>
        <w:rPr>
          <w:rFonts w:ascii="Times New Roman" w:hAnsi="Times New Roman"/>
          <w:b/>
        </w:rPr>
      </w:pPr>
    </w:p>
    <w:p w14:paraId="25EF0E75" w14:textId="77777777" w:rsidR="008F1A90" w:rsidRDefault="008F1A90" w:rsidP="008F1A90">
      <w:pPr>
        <w:suppressAutoHyphens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CLASS EXERCISE # 9</w:t>
      </w:r>
    </w:p>
    <w:p w14:paraId="5F0A6B9B" w14:textId="77777777" w:rsidR="008F1A90" w:rsidRDefault="008F1A90" w:rsidP="008F1A90">
      <w:pPr>
        <w:suppressAutoHyphens/>
        <w:jc w:val="both"/>
        <w:rPr>
          <w:rFonts w:ascii="Times New Roman" w:hAnsi="Times New Roman"/>
          <w:spacing w:val="-3"/>
        </w:rPr>
      </w:pPr>
    </w:p>
    <w:p w14:paraId="2DCEEFA1" w14:textId="0B6D056C" w:rsidR="008F1A90" w:rsidRPr="00A27320" w:rsidRDefault="008F1A90" w:rsidP="00A27320">
      <w:pPr>
        <w:spacing w:line="270" w:lineRule="atLeast"/>
        <w:rPr>
          <w:rFonts w:ascii="Arial" w:hAnsi="Arial" w:cs="Arial"/>
          <w:b/>
          <w:bCs/>
          <w:color w:val="555555"/>
          <w:sz w:val="27"/>
          <w:szCs w:val="27"/>
        </w:rPr>
      </w:pPr>
      <w:bookmarkStart w:id="0" w:name="_GoBack"/>
      <w:bookmarkEnd w:id="0"/>
      <w:r>
        <w:rPr>
          <w:rFonts w:ascii="Times New Roman" w:hAnsi="Times New Roman"/>
          <w:spacing w:val="-3"/>
        </w:rPr>
        <w:t xml:space="preserve">Grading ID: </w:t>
      </w:r>
      <w:r w:rsidR="00A27320" w:rsidRPr="00A27320">
        <w:rPr>
          <w:rFonts w:ascii="inherit" w:hAnsi="inherit" w:cs="Arial"/>
          <w:b/>
          <w:bCs/>
          <w:color w:val="555555"/>
          <w:sz w:val="27"/>
          <w:szCs w:val="27"/>
          <w:bdr w:val="none" w:sz="0" w:space="0" w:color="auto" w:frame="1"/>
        </w:rPr>
        <w:t>N7149</w:t>
      </w:r>
    </w:p>
    <w:p w14:paraId="76CBB08D" w14:textId="77777777" w:rsidR="008F1A90" w:rsidRDefault="008F1A90" w:rsidP="008F1A90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7F4112D8" w14:textId="77777777" w:rsidR="00124EDF" w:rsidRPr="005858F3" w:rsidRDefault="00124EDF" w:rsidP="00124EDF">
      <w:pPr>
        <w:tabs>
          <w:tab w:val="left" w:pos="-720"/>
          <w:tab w:val="left" w:pos="0"/>
          <w:tab w:val="left" w:pos="720"/>
        </w:tabs>
        <w:suppressAutoHyphens/>
        <w:ind w:left="1440" w:hanging="1440"/>
        <w:rPr>
          <w:rFonts w:ascii="Times New Roman" w:hAnsi="Times New Roman"/>
          <w:spacing w:val="-3"/>
        </w:rPr>
      </w:pPr>
    </w:p>
    <w:p w14:paraId="7E7CF1F5" w14:textId="77777777" w:rsidR="00124EDF" w:rsidRPr="005858F3" w:rsidRDefault="00124EDF" w:rsidP="00CD26C7">
      <w:pPr>
        <w:tabs>
          <w:tab w:val="left" w:pos="-720"/>
          <w:tab w:val="left" w:pos="0"/>
          <w:tab w:val="left" w:pos="720"/>
        </w:tabs>
        <w:suppressAutoHyphens/>
        <w:rPr>
          <w:rFonts w:ascii="Times New Roman" w:hAnsi="Times New Roman"/>
          <w:b/>
          <w:spacing w:val="-3"/>
        </w:rPr>
      </w:pPr>
      <w:r w:rsidRPr="005858F3">
        <w:rPr>
          <w:rFonts w:ascii="Times New Roman" w:hAnsi="Times New Roman"/>
          <w:b/>
          <w:spacing w:val="-3"/>
        </w:rPr>
        <w:t>Problem 1</w:t>
      </w:r>
    </w:p>
    <w:p w14:paraId="1A5B5033" w14:textId="77777777" w:rsidR="000631DE" w:rsidRDefault="006E3193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Name and describe the four categories of locks based on triggering process (d</w:t>
      </w:r>
      <w:r w:rsidR="00F95A42">
        <w:rPr>
          <w:rFonts w:ascii="Times New Roman" w:hAnsi="Times New Roman"/>
          <w:spacing w:val="-3"/>
        </w:rPr>
        <w:t>iscussed in your text on pp. 508-509</w:t>
      </w:r>
      <w:r>
        <w:rPr>
          <w:rFonts w:ascii="Times New Roman" w:hAnsi="Times New Roman"/>
          <w:spacing w:val="-3"/>
        </w:rPr>
        <w:t>). In what situations is each type of lock preferred? (8 pts.)</w:t>
      </w:r>
    </w:p>
    <w:p w14:paraId="3C20624F" w14:textId="27188D1A" w:rsidR="006E3193" w:rsidRDefault="006E3193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73E9F31D" w14:textId="06E3737C" w:rsidR="00827737" w:rsidRDefault="0082773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Manual lock: </w:t>
      </w:r>
      <w:r w:rsidR="001A7D0A">
        <w:rPr>
          <w:rFonts w:ascii="Times New Roman" w:hAnsi="Times New Roman"/>
          <w:spacing w:val="-3"/>
        </w:rPr>
        <w:t>if you have the key or combination you can open the lock. Typically, cannot be changed unless by a trained locksmith.</w:t>
      </w:r>
    </w:p>
    <w:p w14:paraId="3A2489C6" w14:textId="77777777" w:rsidR="001A7D0A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77E5339F" w14:textId="2DC6FDDF" w:rsidR="00827737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Programmable locks: can be changed after they are put into service, allowing for combination or key changes without a lock smith and allowing the owner to change the level of access for upgraded security. </w:t>
      </w:r>
    </w:p>
    <w:p w14:paraId="46060E9B" w14:textId="716B2BCB" w:rsidR="001A7D0A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377C02A2" w14:textId="15C025E4" w:rsidR="001A7D0A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Electronic locks: Can be integrated into alarm systems and combined with other management systems. These locks can be integrated with sensors to create various combinations of locking behaviors.</w:t>
      </w:r>
    </w:p>
    <w:p w14:paraId="077A4DE2" w14:textId="7A0A9776" w:rsidR="001A7D0A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03618B33" w14:textId="02D76E02" w:rsidR="001A7D0A" w:rsidRDefault="001A7D0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Biometric locks: Finger, palm, and hand readers, iris and retina scanners, and voice and signature readers are apart of this lock.</w:t>
      </w:r>
      <w:r w:rsidR="00ED3D6A">
        <w:rPr>
          <w:rFonts w:ascii="Times New Roman" w:hAnsi="Times New Roman"/>
          <w:spacing w:val="-3"/>
        </w:rPr>
        <w:t xml:space="preserve"> </w:t>
      </w:r>
    </w:p>
    <w:p w14:paraId="1DA3FDB3" w14:textId="37486DA2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70A2B3C5" w14:textId="7C1A3ABF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Depending on the management of the locks and keys such as when people are hired, fired, laid off, or transferred, the physical and logical access controls must be adjusted. If </w:t>
      </w:r>
      <w:proofErr w:type="gramStart"/>
      <w:r>
        <w:rPr>
          <w:rFonts w:ascii="Times New Roman" w:hAnsi="Times New Roman"/>
          <w:spacing w:val="-3"/>
        </w:rPr>
        <w:t>not</w:t>
      </w:r>
      <w:proofErr w:type="gramEnd"/>
      <w:r>
        <w:rPr>
          <w:rFonts w:ascii="Times New Roman" w:hAnsi="Times New Roman"/>
          <w:spacing w:val="-3"/>
        </w:rPr>
        <w:t xml:space="preserve"> then employees can take things that don’t belong to them. Manual locks typically are typically used in a pattern approach with specific and master keys. Electric locks are used with complex access control lists and centrally managed authorization model. Some situations high-security situations may require a stronger approach such as multiple keys, multiple locks, and even dissimilar, separate locking systems such as requiring both a biometric scanner and a keycard scanner.</w:t>
      </w:r>
    </w:p>
    <w:p w14:paraId="55300B19" w14:textId="77777777" w:rsidR="00827737" w:rsidRDefault="0082773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0752D8D0" w14:textId="77777777" w:rsidR="00827737" w:rsidRDefault="0082773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416849DD" w14:textId="77777777" w:rsidR="000631DE" w:rsidRPr="005858F3" w:rsidRDefault="000631DE" w:rsidP="000631DE">
      <w:pPr>
        <w:tabs>
          <w:tab w:val="left" w:pos="-720"/>
          <w:tab w:val="left" w:pos="0"/>
          <w:tab w:val="left" w:pos="720"/>
        </w:tabs>
        <w:suppressAutoHyphens/>
        <w:rPr>
          <w:rFonts w:ascii="Times New Roman" w:hAnsi="Times New Roman"/>
          <w:b/>
          <w:spacing w:val="-3"/>
        </w:rPr>
      </w:pPr>
      <w:r>
        <w:rPr>
          <w:rFonts w:ascii="Times New Roman" w:hAnsi="Times New Roman"/>
          <w:b/>
          <w:spacing w:val="-3"/>
        </w:rPr>
        <w:t>Problem 2</w:t>
      </w:r>
    </w:p>
    <w:p w14:paraId="58E682F8" w14:textId="154CBD22" w:rsidR="000631DE" w:rsidRDefault="00087CA4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Your text describes</w:t>
      </w:r>
      <w:r w:rsidR="006E3193">
        <w:rPr>
          <w:rFonts w:ascii="Times New Roman" w:hAnsi="Times New Roman"/>
          <w:spacing w:val="-3"/>
        </w:rPr>
        <w:t xml:space="preserve"> three elements </w:t>
      </w:r>
      <w:r>
        <w:rPr>
          <w:rFonts w:ascii="Times New Roman" w:hAnsi="Times New Roman"/>
          <w:spacing w:val="-3"/>
        </w:rPr>
        <w:t xml:space="preserve">that </w:t>
      </w:r>
      <w:r w:rsidR="006E3193">
        <w:rPr>
          <w:rFonts w:ascii="Times New Roman" w:hAnsi="Times New Roman"/>
          <w:spacing w:val="-3"/>
        </w:rPr>
        <w:t>must be present for a fire</w:t>
      </w:r>
      <w:r>
        <w:rPr>
          <w:rFonts w:ascii="Times New Roman" w:hAnsi="Times New Roman"/>
          <w:spacing w:val="-3"/>
        </w:rPr>
        <w:t xml:space="preserve"> to ignite and continue to burn. Newer research suggests a fourth element is required, too. See:</w:t>
      </w:r>
      <w:r>
        <w:rPr>
          <w:rFonts w:ascii="Times New Roman" w:hAnsi="Times New Roman"/>
          <w:spacing w:val="-3"/>
        </w:rPr>
        <w:br/>
      </w:r>
      <w:r>
        <w:rPr>
          <w:rFonts w:ascii="Times New Roman" w:hAnsi="Times New Roman"/>
          <w:spacing w:val="-3"/>
        </w:rPr>
        <w:br/>
      </w:r>
      <w:hyperlink r:id="rId7" w:history="1">
        <w:r w:rsidRPr="00142D97">
          <w:rPr>
            <w:rStyle w:val="Hyperlink"/>
            <w:rFonts w:ascii="Times New Roman" w:hAnsi="Times New Roman"/>
            <w:spacing w:val="-3"/>
          </w:rPr>
          <w:t>https://www.firesafe.org.uk/information-about-the-fire-triangletetrahedron-and-combustion/</w:t>
        </w:r>
      </w:hyperlink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  <w:spacing w:val="-3"/>
        </w:rPr>
        <w:br/>
      </w:r>
      <w:r>
        <w:rPr>
          <w:rFonts w:ascii="Times New Roman" w:hAnsi="Times New Roman"/>
          <w:spacing w:val="-3"/>
        </w:rPr>
        <w:br/>
        <w:t xml:space="preserve">Name and describe the four elements of the “fire tetrahedron”. </w:t>
      </w:r>
      <w:r w:rsidR="006E3193">
        <w:rPr>
          <w:rFonts w:ascii="Times New Roman" w:hAnsi="Times New Roman"/>
          <w:spacing w:val="-3"/>
        </w:rPr>
        <w:t xml:space="preserve">How do fire suppression systems manipulate the </w:t>
      </w:r>
      <w:r>
        <w:rPr>
          <w:rFonts w:ascii="Times New Roman" w:hAnsi="Times New Roman"/>
          <w:spacing w:val="-3"/>
        </w:rPr>
        <w:t>four</w:t>
      </w:r>
      <w:r w:rsidR="006E3193">
        <w:rPr>
          <w:rFonts w:ascii="Times New Roman" w:hAnsi="Times New Roman"/>
          <w:spacing w:val="-3"/>
        </w:rPr>
        <w:t xml:space="preserve"> elements to quell fires? (9 pts.</w:t>
      </w:r>
      <w:r w:rsidR="000631DE" w:rsidRPr="000631DE">
        <w:rPr>
          <w:rFonts w:ascii="Times New Roman" w:hAnsi="Times New Roman"/>
          <w:spacing w:val="-3"/>
        </w:rPr>
        <w:t>)</w:t>
      </w:r>
    </w:p>
    <w:p w14:paraId="3C006BB0" w14:textId="77300A76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090E54AB" w14:textId="226DEE1A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Oxygen: Is used to sustain the combustion of the fire</w:t>
      </w:r>
    </w:p>
    <w:p w14:paraId="6E5423F9" w14:textId="2CF50111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4E36BB85" w14:textId="394556FE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Heat: raises the material to its ignition temperature</w:t>
      </w:r>
    </w:p>
    <w:p w14:paraId="34271F6C" w14:textId="5BED4135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37EB7954" w14:textId="22BEA16E" w:rsidR="00ED3D6A" w:rsidRDefault="00ED3D6A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Fuel: to keep the fire </w:t>
      </w:r>
      <w:r w:rsidR="006D2787">
        <w:rPr>
          <w:rFonts w:ascii="Times New Roman" w:hAnsi="Times New Roman"/>
          <w:spacing w:val="-3"/>
        </w:rPr>
        <w:t>going and burning</w:t>
      </w:r>
    </w:p>
    <w:p w14:paraId="0643B0B6" w14:textId="6DDEEEFC" w:rsidR="006D2787" w:rsidRDefault="006D278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1C833495" w14:textId="1712B374" w:rsidR="006D2787" w:rsidRDefault="006D278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lastRenderedPageBreak/>
        <w:t>Chemical Chain Reaction: a reaction that occurs within the material that mixes with the oxygen, fuel and heat to cause a reaction. It happens as the molecules of the heat, oxygen and fuel become active and transfer to other molecules to cause a chain reaction.</w:t>
      </w:r>
    </w:p>
    <w:p w14:paraId="437B1B91" w14:textId="64DD6CE1" w:rsidR="006D2787" w:rsidRDefault="006D278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1DA6E076" w14:textId="5DB7F445" w:rsidR="006D2787" w:rsidRPr="000631DE" w:rsidRDefault="006D2787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Fire suppression systems manipulate the four elements to quell fires by denying an environment one of the three requirements for a fire to burn, such as heat, oxygen and fuel. For </w:t>
      </w:r>
      <w:proofErr w:type="gramStart"/>
      <w:r>
        <w:rPr>
          <w:rFonts w:ascii="Times New Roman" w:hAnsi="Times New Roman"/>
          <w:spacing w:val="-3"/>
        </w:rPr>
        <w:t>instance</w:t>
      </w:r>
      <w:proofErr w:type="gramEnd"/>
      <w:r>
        <w:rPr>
          <w:rFonts w:ascii="Times New Roman" w:hAnsi="Times New Roman"/>
          <w:spacing w:val="-3"/>
        </w:rPr>
        <w:t xml:space="preserve"> water and water mist systems, are used by</w:t>
      </w:r>
      <w:r w:rsidR="007E0150">
        <w:rPr>
          <w:rFonts w:ascii="Times New Roman" w:hAnsi="Times New Roman"/>
          <w:spacing w:val="-3"/>
        </w:rPr>
        <w:t xml:space="preserve"> reducing the temperature of the flame in order to extinguish it and at the same time attempting to saturate the fuel to prevent ignition.</w:t>
      </w:r>
    </w:p>
    <w:p w14:paraId="1E3B3C36" w14:textId="77777777" w:rsidR="000631DE" w:rsidRDefault="000631DE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6181AE78" w14:textId="77777777" w:rsidR="000631DE" w:rsidRPr="005858F3" w:rsidRDefault="000631DE" w:rsidP="000631DE">
      <w:pPr>
        <w:tabs>
          <w:tab w:val="left" w:pos="-720"/>
          <w:tab w:val="left" w:pos="0"/>
          <w:tab w:val="left" w:pos="720"/>
        </w:tabs>
        <w:suppressAutoHyphens/>
        <w:rPr>
          <w:rFonts w:ascii="Times New Roman" w:hAnsi="Times New Roman"/>
          <w:b/>
          <w:spacing w:val="-3"/>
        </w:rPr>
      </w:pPr>
      <w:r>
        <w:rPr>
          <w:rFonts w:ascii="Times New Roman" w:hAnsi="Times New Roman"/>
          <w:b/>
          <w:spacing w:val="-3"/>
        </w:rPr>
        <w:t>Problem 3</w:t>
      </w:r>
    </w:p>
    <w:p w14:paraId="470F1D0A" w14:textId="77777777" w:rsidR="000631DE" w:rsidRDefault="006E3193" w:rsidP="000631DE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Name and describe the five classes of fire described in the text. Does the class of a fire dictate how to control the fire? How so? (8 pts.</w:t>
      </w:r>
      <w:r w:rsidR="000631DE">
        <w:rPr>
          <w:rFonts w:ascii="Times New Roman" w:hAnsi="Times New Roman"/>
          <w:spacing w:val="-3"/>
        </w:rPr>
        <w:t>)</w:t>
      </w:r>
    </w:p>
    <w:p w14:paraId="29D9F49B" w14:textId="77777777" w:rsidR="00CD26C7" w:rsidRDefault="00CD26C7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2989AE55" w14:textId="4071B46B" w:rsidR="000631DE" w:rsidRDefault="007E0150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Class A Fire: Involve ordinary combustible fuel such as paper, wood, textiles, rubber, cloth, and trash. These fires are interrupted by removing the ability of the fuel to be ignited.</w:t>
      </w:r>
    </w:p>
    <w:p w14:paraId="6523559E" w14:textId="17988C0E" w:rsidR="007E0150" w:rsidRDefault="007E0150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5241C003" w14:textId="5113D92A" w:rsidR="007E0150" w:rsidRDefault="007E0150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Class B Fire: These fires are fueled by combustible liquids or gases, such as solvents, gasoline, paint, lacquer and oil. To remove these </w:t>
      </w:r>
      <w:proofErr w:type="gramStart"/>
      <w:r>
        <w:rPr>
          <w:rFonts w:ascii="Times New Roman" w:hAnsi="Times New Roman"/>
          <w:spacing w:val="-3"/>
        </w:rPr>
        <w:t>fires</w:t>
      </w:r>
      <w:proofErr w:type="gramEnd"/>
      <w:r>
        <w:rPr>
          <w:rFonts w:ascii="Times New Roman" w:hAnsi="Times New Roman"/>
          <w:spacing w:val="-3"/>
        </w:rPr>
        <w:t xml:space="preserve"> use agents that remove oxygen in the air.</w:t>
      </w:r>
    </w:p>
    <w:p w14:paraId="017EEF9C" w14:textId="7DBAF4DB" w:rsidR="007E0150" w:rsidRDefault="007E0150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085076D1" w14:textId="3EBD726F" w:rsidR="007E0150" w:rsidRDefault="007E0150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Class C Fire: </w:t>
      </w:r>
      <w:r w:rsidR="002662EA">
        <w:rPr>
          <w:rFonts w:ascii="Times New Roman" w:hAnsi="Times New Roman"/>
          <w:spacing w:val="-3"/>
        </w:rPr>
        <w:t>These fires are caused by energized electrical equipment or appliances. To get rid of Class C Fires the only way is to use nonconducting agents.</w:t>
      </w:r>
    </w:p>
    <w:p w14:paraId="04DBE1AC" w14:textId="026D32B1" w:rsidR="002662EA" w:rsidRDefault="002662EA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323E7469" w14:textId="7B2B77C1" w:rsidR="002662EA" w:rsidRDefault="002662EA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Class D Fire: These fires</w:t>
      </w:r>
      <w:r w:rsidR="00D044CC">
        <w:rPr>
          <w:rFonts w:ascii="Times New Roman" w:hAnsi="Times New Roman"/>
          <w:spacing w:val="-3"/>
        </w:rPr>
        <w:t xml:space="preserve"> are fueled by combustible metals such as magnesium, lithium, and sodium. They required special extinguishing agents and techniques.</w:t>
      </w:r>
    </w:p>
    <w:p w14:paraId="4D9E25D1" w14:textId="471DA2C2" w:rsidR="00D044CC" w:rsidRDefault="00D044CC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56F9D287" w14:textId="7BAD6060" w:rsidR="00D044CC" w:rsidRDefault="00D044CC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>Class K Fire: These fires are fueled by combustible cooking oil and fats in commercial kitchens. These fires require special water mists, dry powder, or CO2 agents to extinguish.</w:t>
      </w:r>
    </w:p>
    <w:p w14:paraId="600D8154" w14:textId="01275959" w:rsidR="00D044CC" w:rsidRDefault="00D044CC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</w:p>
    <w:p w14:paraId="5D9B5909" w14:textId="5FB6213E" w:rsidR="00D044CC" w:rsidRDefault="00D044CC" w:rsidP="00C00591">
      <w:pPr>
        <w:tabs>
          <w:tab w:val="left" w:pos="-720"/>
        </w:tabs>
        <w:suppressAutoHyphens/>
        <w:rPr>
          <w:rFonts w:ascii="Times New Roman" w:hAnsi="Times New Roman"/>
          <w:spacing w:val="-3"/>
        </w:rPr>
      </w:pPr>
      <w:r>
        <w:rPr>
          <w:rFonts w:ascii="Times New Roman" w:hAnsi="Times New Roman"/>
          <w:spacing w:val="-3"/>
        </w:rPr>
        <w:t xml:space="preserve">The class of the fire dictates how to control the fire because specific agents are needed to get rid of these fires, if you attempt to use water on a Class C fire it will not work because water is conducting which could end up increasing the rage of the fire. </w:t>
      </w:r>
    </w:p>
    <w:sectPr w:rsidR="00D044CC" w:rsidSect="00136A7B">
      <w:endnotePr>
        <w:numFmt w:val="decimal"/>
      </w:endnotePr>
      <w:pgSz w:w="12240" w:h="15840"/>
      <w:pgMar w:top="864" w:right="1440" w:bottom="864" w:left="1440" w:header="360" w:footer="360" w:gutter="0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7D0685" w14:textId="77777777" w:rsidR="00CF331B" w:rsidRDefault="00CF331B">
      <w:pPr>
        <w:spacing w:line="20" w:lineRule="exact"/>
      </w:pPr>
    </w:p>
  </w:endnote>
  <w:endnote w:type="continuationSeparator" w:id="0">
    <w:p w14:paraId="609178C0" w14:textId="77777777" w:rsidR="00CF331B" w:rsidRDefault="00CF331B">
      <w:r>
        <w:t xml:space="preserve"> </w:t>
      </w:r>
    </w:p>
  </w:endnote>
  <w:endnote w:type="continuationNotice" w:id="1">
    <w:p w14:paraId="689137AB" w14:textId="77777777" w:rsidR="00CF331B" w:rsidRDefault="00CF331B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457097" w14:textId="77777777" w:rsidR="00CF331B" w:rsidRDefault="00CF331B">
      <w:r>
        <w:separator/>
      </w:r>
    </w:p>
  </w:footnote>
  <w:footnote w:type="continuationSeparator" w:id="0">
    <w:p w14:paraId="748992C1" w14:textId="77777777" w:rsidR="00CF331B" w:rsidRDefault="00CF33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0D69A5"/>
    <w:multiLevelType w:val="singleLevel"/>
    <w:tmpl w:val="772C71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8ED7546"/>
    <w:multiLevelType w:val="hybridMultilevel"/>
    <w:tmpl w:val="A5CAE1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13297A"/>
    <w:multiLevelType w:val="singleLevel"/>
    <w:tmpl w:val="AE547D06"/>
    <w:lvl w:ilvl="0">
      <w:start w:val="3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3" w15:restartNumberingAfterBreak="0">
    <w:nsid w:val="1F8E3C3B"/>
    <w:multiLevelType w:val="singleLevel"/>
    <w:tmpl w:val="163A088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abstractNum w:abstractNumId="4" w15:restartNumberingAfterBreak="0">
    <w:nsid w:val="2CAE3DF9"/>
    <w:multiLevelType w:val="hybridMultilevel"/>
    <w:tmpl w:val="9412D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6A5444"/>
    <w:multiLevelType w:val="hybridMultilevel"/>
    <w:tmpl w:val="EA76720E"/>
    <w:lvl w:ilvl="0" w:tplc="255A4C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95897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4422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F361B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C46D2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2243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256D6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2223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464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4EE1047"/>
    <w:multiLevelType w:val="hybridMultilevel"/>
    <w:tmpl w:val="6054FA52"/>
    <w:lvl w:ilvl="0" w:tplc="D81EA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7811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FA485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CECD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D436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21048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7217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AC5D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65226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45CA207E"/>
    <w:multiLevelType w:val="hybridMultilevel"/>
    <w:tmpl w:val="12F0C0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66562F8"/>
    <w:multiLevelType w:val="hybridMultilevel"/>
    <w:tmpl w:val="0B7011A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6"/>
  </w:num>
  <w:num w:numId="5">
    <w:abstractNumId w:val="5"/>
  </w:num>
  <w:num w:numId="6">
    <w:abstractNumId w:val="2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21D"/>
    <w:rsid w:val="000516F4"/>
    <w:rsid w:val="000631DE"/>
    <w:rsid w:val="00075CC5"/>
    <w:rsid w:val="00081940"/>
    <w:rsid w:val="00087CA4"/>
    <w:rsid w:val="000D75DA"/>
    <w:rsid w:val="00100E28"/>
    <w:rsid w:val="00120DCD"/>
    <w:rsid w:val="00124EDF"/>
    <w:rsid w:val="00135F11"/>
    <w:rsid w:val="00136A7B"/>
    <w:rsid w:val="00182981"/>
    <w:rsid w:val="001A757E"/>
    <w:rsid w:val="001A7D0A"/>
    <w:rsid w:val="001D7157"/>
    <w:rsid w:val="001F37DF"/>
    <w:rsid w:val="001F4FBC"/>
    <w:rsid w:val="00253FA7"/>
    <w:rsid w:val="002662EA"/>
    <w:rsid w:val="002A021F"/>
    <w:rsid w:val="002A4CB4"/>
    <w:rsid w:val="003144A6"/>
    <w:rsid w:val="00343B30"/>
    <w:rsid w:val="003470E9"/>
    <w:rsid w:val="00353C9D"/>
    <w:rsid w:val="003A0CB4"/>
    <w:rsid w:val="003A203A"/>
    <w:rsid w:val="003C5710"/>
    <w:rsid w:val="003F1984"/>
    <w:rsid w:val="003F47DC"/>
    <w:rsid w:val="003F47E4"/>
    <w:rsid w:val="0040233F"/>
    <w:rsid w:val="00562E33"/>
    <w:rsid w:val="0057088C"/>
    <w:rsid w:val="005858F3"/>
    <w:rsid w:val="005E3944"/>
    <w:rsid w:val="005F1AB2"/>
    <w:rsid w:val="005F50E1"/>
    <w:rsid w:val="00603515"/>
    <w:rsid w:val="00607F30"/>
    <w:rsid w:val="00614BBC"/>
    <w:rsid w:val="00652676"/>
    <w:rsid w:val="006D2787"/>
    <w:rsid w:val="006E3193"/>
    <w:rsid w:val="00712FBD"/>
    <w:rsid w:val="0072321D"/>
    <w:rsid w:val="00752134"/>
    <w:rsid w:val="007B50F4"/>
    <w:rsid w:val="007C1A0A"/>
    <w:rsid w:val="007C2432"/>
    <w:rsid w:val="007C339B"/>
    <w:rsid w:val="007E0150"/>
    <w:rsid w:val="008001AB"/>
    <w:rsid w:val="00827737"/>
    <w:rsid w:val="00882533"/>
    <w:rsid w:val="00887F2F"/>
    <w:rsid w:val="008C196A"/>
    <w:rsid w:val="008D0B6B"/>
    <w:rsid w:val="008F1A90"/>
    <w:rsid w:val="00902769"/>
    <w:rsid w:val="00924DD1"/>
    <w:rsid w:val="00966685"/>
    <w:rsid w:val="009817BF"/>
    <w:rsid w:val="009A6B0F"/>
    <w:rsid w:val="00A27320"/>
    <w:rsid w:val="00A45524"/>
    <w:rsid w:val="00A5387E"/>
    <w:rsid w:val="00A601D5"/>
    <w:rsid w:val="00AA0AE8"/>
    <w:rsid w:val="00AC3F98"/>
    <w:rsid w:val="00AC7A34"/>
    <w:rsid w:val="00AE477B"/>
    <w:rsid w:val="00B065DD"/>
    <w:rsid w:val="00B14A83"/>
    <w:rsid w:val="00B16B35"/>
    <w:rsid w:val="00B21481"/>
    <w:rsid w:val="00B340DD"/>
    <w:rsid w:val="00B372C9"/>
    <w:rsid w:val="00B37424"/>
    <w:rsid w:val="00B545AE"/>
    <w:rsid w:val="00B979ED"/>
    <w:rsid w:val="00BE4307"/>
    <w:rsid w:val="00C00591"/>
    <w:rsid w:val="00C15D78"/>
    <w:rsid w:val="00C62DEA"/>
    <w:rsid w:val="00C858DD"/>
    <w:rsid w:val="00C944ED"/>
    <w:rsid w:val="00C9506C"/>
    <w:rsid w:val="00CA34D0"/>
    <w:rsid w:val="00CD26C7"/>
    <w:rsid w:val="00CF331B"/>
    <w:rsid w:val="00D044CC"/>
    <w:rsid w:val="00D20A91"/>
    <w:rsid w:val="00D77D81"/>
    <w:rsid w:val="00DF0BA1"/>
    <w:rsid w:val="00E03689"/>
    <w:rsid w:val="00E0421A"/>
    <w:rsid w:val="00E05EEF"/>
    <w:rsid w:val="00E86F48"/>
    <w:rsid w:val="00E871A1"/>
    <w:rsid w:val="00ED3D6A"/>
    <w:rsid w:val="00F042F2"/>
    <w:rsid w:val="00F13437"/>
    <w:rsid w:val="00F20BC7"/>
    <w:rsid w:val="00F30493"/>
    <w:rsid w:val="00F74A46"/>
    <w:rsid w:val="00F81FBA"/>
    <w:rsid w:val="00F95A42"/>
    <w:rsid w:val="00FB40B4"/>
    <w:rsid w:val="00FC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078CBE"/>
  <w15:docId w15:val="{6F8B412A-EAFA-4FE2-97E3-D6FC2220A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2E33"/>
    <w:rPr>
      <w:rFonts w:ascii="Courier" w:hAnsi="Courier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62E33"/>
  </w:style>
  <w:style w:type="character" w:styleId="EndnoteReference">
    <w:name w:val="endnote reference"/>
    <w:basedOn w:val="DefaultParagraphFont"/>
    <w:semiHidden/>
    <w:rsid w:val="00562E33"/>
    <w:rPr>
      <w:vertAlign w:val="superscript"/>
    </w:rPr>
  </w:style>
  <w:style w:type="paragraph" w:styleId="FootnoteText">
    <w:name w:val="footnote text"/>
    <w:basedOn w:val="Normal"/>
    <w:semiHidden/>
    <w:rsid w:val="00562E33"/>
  </w:style>
  <w:style w:type="character" w:styleId="FootnoteReference">
    <w:name w:val="footnote reference"/>
    <w:basedOn w:val="DefaultParagraphFont"/>
    <w:semiHidden/>
    <w:rsid w:val="00562E33"/>
    <w:rPr>
      <w:vertAlign w:val="superscript"/>
    </w:rPr>
  </w:style>
  <w:style w:type="paragraph" w:styleId="TOC1">
    <w:name w:val="toc 1"/>
    <w:basedOn w:val="Normal"/>
    <w:next w:val="Normal"/>
    <w:semiHidden/>
    <w:rsid w:val="00562E33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62E33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62E33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62E33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62E33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62E33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62E33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62E33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62E33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62E33"/>
  </w:style>
  <w:style w:type="character" w:customStyle="1" w:styleId="EquationCaption">
    <w:name w:val="_Equation Caption"/>
    <w:rsid w:val="00562E33"/>
  </w:style>
  <w:style w:type="paragraph" w:styleId="Footer">
    <w:name w:val="footer"/>
    <w:basedOn w:val="Normal"/>
    <w:rsid w:val="00562E33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62E3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62E33"/>
  </w:style>
  <w:style w:type="paragraph" w:styleId="BodyText">
    <w:name w:val="Body Text"/>
    <w:basedOn w:val="Normal"/>
    <w:rsid w:val="00562E33"/>
    <w:rPr>
      <w:rFonts w:ascii="Times New Roman" w:hAnsi="Times New Roman"/>
      <w:sz w:val="22"/>
    </w:rPr>
  </w:style>
  <w:style w:type="paragraph" w:styleId="BalloonText">
    <w:name w:val="Balloon Text"/>
    <w:basedOn w:val="Normal"/>
    <w:semiHidden/>
    <w:rsid w:val="0018298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5F1AB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semiHidden/>
    <w:unhideWhenUsed/>
    <w:rsid w:val="005F1AB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F1AB2"/>
    <w:pPr>
      <w:ind w:left="720"/>
      <w:contextualSpacing/>
    </w:pPr>
  </w:style>
  <w:style w:type="character" w:customStyle="1" w:styleId="grade">
    <w:name w:val="grade"/>
    <w:basedOn w:val="DefaultParagraphFont"/>
    <w:rsid w:val="00A273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9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20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56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33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1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5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27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6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407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iresafe.org.uk/information-about-the-fire-triangletetrahedron-and-combusti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2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CIS 481 In-Class Exercise</vt:lpstr>
    </vt:vector>
  </TitlesOfParts>
  <Company>University of Louisville</Company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CIS 481 In-Class Exercise</dc:title>
  <dc:creator>Andrew L. Wright</dc:creator>
  <cp:lastModifiedBy>Austin Jones</cp:lastModifiedBy>
  <cp:revision>4</cp:revision>
  <cp:lastPrinted>2009-01-14T20:20:00Z</cp:lastPrinted>
  <dcterms:created xsi:type="dcterms:W3CDTF">2018-06-19T01:50:00Z</dcterms:created>
  <dcterms:modified xsi:type="dcterms:W3CDTF">2019-06-21T03:17:00Z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